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CDA" w:rsidRPr="00D60CDA" w:rsidRDefault="00D60CDA" w:rsidP="00D60CDA">
      <w:pPr>
        <w:spacing w:line="480" w:lineRule="auto"/>
        <w:rPr>
          <w:rFonts w:ascii="Arial" w:hAnsi="Arial" w:cs="Arial"/>
          <w:b/>
          <w:sz w:val="28"/>
          <w:szCs w:val="24"/>
        </w:rPr>
      </w:pPr>
      <w:r w:rsidRPr="00D60CDA">
        <w:rPr>
          <w:rFonts w:ascii="Arial" w:hAnsi="Arial" w:cs="Arial"/>
          <w:b/>
          <w:sz w:val="28"/>
          <w:szCs w:val="24"/>
        </w:rPr>
        <w:t>Section 6 – Day Four</w:t>
      </w:r>
      <w:bookmarkStart w:id="0" w:name="_GoBack"/>
      <w:bookmarkEnd w:id="0"/>
    </w:p>
    <w:p w:rsidR="00D60CDA" w:rsidRPr="00F84D36" w:rsidRDefault="00D60CDA" w:rsidP="00D60CD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Crystal Structure of Human GABA</w:t>
      </w:r>
      <w:r w:rsidRPr="007F6D00">
        <w:rPr>
          <w:rFonts w:ascii="Arial" w:hAnsi="Arial" w:cs="Arial"/>
          <w:sz w:val="24"/>
          <w:szCs w:val="24"/>
          <w:vertAlign w:val="subscript"/>
        </w:rPr>
        <w:t>A</w:t>
      </w:r>
      <w:r>
        <w:rPr>
          <w:rFonts w:ascii="Arial" w:hAnsi="Arial" w:cs="Arial"/>
          <w:sz w:val="24"/>
          <w:szCs w:val="24"/>
        </w:rPr>
        <w:t xml:space="preserve"> Receptor</w:t>
      </w:r>
    </w:p>
    <w:p w:rsidR="00D60CDA" w:rsidRPr="00F84D36" w:rsidRDefault="00D60CDA" w:rsidP="00D60CD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Structure of the Human Kappa-Opioid Receptor</w:t>
      </w:r>
    </w:p>
    <w:p w:rsidR="00D60CDA" w:rsidRPr="00F84D36" w:rsidRDefault="00D60CDA" w:rsidP="00D60CD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Crystal Structure of the Mu-Opioid Receptor</w:t>
      </w:r>
    </w:p>
    <w:p w:rsidR="00D60CDA" w:rsidRPr="00F84D36" w:rsidRDefault="00D60CDA" w:rsidP="00D60CD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Opioid Receptors Revealed</w:t>
      </w:r>
    </w:p>
    <w:p w:rsidR="00D60CDA" w:rsidRPr="00F84D36" w:rsidRDefault="00D60CDA" w:rsidP="00D60CD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Molecular Control of Delta-Opioid Receptor</w:t>
      </w:r>
    </w:p>
    <w:p w:rsidR="00D60CDA" w:rsidRPr="00F84D36" w:rsidRDefault="00D60CDA" w:rsidP="00D60CD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Structure of the Delta-Opioid Receptor Bound to </w:t>
      </w:r>
      <w:proofErr w:type="spellStart"/>
      <w:r>
        <w:rPr>
          <w:rFonts w:ascii="Arial" w:hAnsi="Arial" w:cs="Arial"/>
          <w:sz w:val="24"/>
          <w:szCs w:val="24"/>
        </w:rPr>
        <w:t>Naltrindole</w:t>
      </w:r>
      <w:proofErr w:type="spellEnd"/>
    </w:p>
    <w:p w:rsidR="00D60CDA" w:rsidRDefault="00D60CDA" w:rsidP="00D60CD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Provision of Naloxone to Injection Drug Users</w:t>
      </w:r>
    </w:p>
    <w:p w:rsidR="00D60CDA" w:rsidRPr="00F84D36" w:rsidRDefault="00D60CDA" w:rsidP="00D60CD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Pain and Progress</w:t>
      </w:r>
    </w:p>
    <w:p w:rsidR="00D60CDA" w:rsidRPr="00F84D36" w:rsidRDefault="00D60CDA" w:rsidP="00D60CD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Heroin:  A Hundred-Year Habit</w:t>
      </w:r>
    </w:p>
    <w:p w:rsidR="00D60CDA" w:rsidRPr="00F84D36" w:rsidRDefault="00D60CDA" w:rsidP="00D60CD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Beta-Endorphin</w:t>
      </w:r>
    </w:p>
    <w:p w:rsidR="00D60CDA" w:rsidRPr="00F84D36" w:rsidRDefault="00D60CDA" w:rsidP="00D60CD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Featured Speaker Christopher Cunningham</w:t>
      </w:r>
    </w:p>
    <w:p w:rsidR="00D60CDA" w:rsidRDefault="00D60CDA" w:rsidP="00D60CD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 w:rsidRPr="00F94B5F">
        <w:rPr>
          <w:rFonts w:ascii="Arial" w:hAnsi="Arial" w:cs="Arial"/>
          <w:sz w:val="24"/>
          <w:szCs w:val="24"/>
        </w:rPr>
        <w:t xml:space="preserve">Modeling Neuronal Transmission – </w:t>
      </w:r>
      <w:r>
        <w:rPr>
          <w:rFonts w:ascii="Arial" w:hAnsi="Arial" w:cs="Arial"/>
          <w:sz w:val="24"/>
          <w:szCs w:val="24"/>
        </w:rPr>
        <w:t>GABA and Multiple Receptor Synapses</w:t>
      </w:r>
    </w:p>
    <w:p w:rsidR="00D60CDA" w:rsidRDefault="00D60CDA" w:rsidP="00D60CD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GABAergic</w:t>
      </w:r>
      <w:proofErr w:type="spellEnd"/>
      <w:r>
        <w:rPr>
          <w:rFonts w:ascii="Arial" w:hAnsi="Arial" w:cs="Arial"/>
          <w:sz w:val="24"/>
          <w:szCs w:val="24"/>
        </w:rPr>
        <w:t xml:space="preserve"> Synapse Story Summary</w:t>
      </w:r>
    </w:p>
    <w:p w:rsidR="00D60CDA" w:rsidRDefault="00D60CDA" w:rsidP="00D60CDA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GABAergic</w:t>
      </w:r>
      <w:proofErr w:type="spellEnd"/>
      <w:r>
        <w:rPr>
          <w:rFonts w:ascii="Arial" w:hAnsi="Arial" w:cs="Arial"/>
          <w:sz w:val="24"/>
          <w:szCs w:val="24"/>
        </w:rPr>
        <w:t xml:space="preserve"> Drugs </w:t>
      </w:r>
    </w:p>
    <w:p w:rsidR="002031B8" w:rsidRDefault="002031B8"/>
    <w:sectPr w:rsidR="00203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451CC4"/>
    <w:multiLevelType w:val="hybridMultilevel"/>
    <w:tmpl w:val="666C9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CDA"/>
    <w:rsid w:val="002031B8"/>
    <w:rsid w:val="00D6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FA251F-83FB-4D10-9D87-91E68279F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CD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0C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MSOE</Company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Yacoob, Fatima A.</dc:creator>
  <cp:keywords/>
  <dc:description/>
  <cp:lastModifiedBy>Yacoob, Fatima A.</cp:lastModifiedBy>
  <cp:revision>1</cp:revision>
  <dcterms:created xsi:type="dcterms:W3CDTF">2015-07-08T15:17:00Z</dcterms:created>
  <dcterms:modified xsi:type="dcterms:W3CDTF">2015-07-08T15:18:00Z</dcterms:modified>
</cp:coreProperties>
</file>